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6EB9" w14:textId="1BB5E26E" w:rsidR="00B3287C" w:rsidRPr="00B3287C" w:rsidRDefault="00727D92" w:rsidP="00B3287C">
      <w:pPr>
        <w:shd w:val="clear" w:color="auto" w:fill="FFFFFF"/>
        <w:spacing w:after="120" w:line="240" w:lineRule="auto"/>
        <w:outlineLvl w:val="0"/>
        <w:rPr>
          <w:rFonts w:eastAsia="Times New Roman" w:cs="Times New Roman"/>
          <w:noProof/>
          <w:kern w:val="36"/>
          <w:lang w:eastAsia="et-EE"/>
          <w14:ligatures w14:val="none"/>
        </w:rPr>
      </w:pPr>
      <w:r>
        <w:rPr>
          <w:rFonts w:eastAsia="Times New Roman" w:cs="Times New Roman"/>
          <w:noProof/>
          <w:kern w:val="36"/>
          <w:lang w:eastAsia="et-EE"/>
          <w14:ligatures w14:val="none"/>
        </w:rPr>
        <w:t>Hr Erkki Keldo</w:t>
      </w:r>
      <w:r w:rsidR="00B3287C" w:rsidRPr="00B3287C">
        <w:rPr>
          <w:rFonts w:eastAsia="Times New Roman" w:cs="Times New Roman"/>
          <w:noProof/>
          <w:kern w:val="36"/>
          <w:lang w:eastAsia="et-EE"/>
          <w14:ligatures w14:val="none"/>
        </w:rPr>
        <w:br/>
      </w:r>
      <w:r>
        <w:rPr>
          <w:rFonts w:eastAsia="Times New Roman" w:cs="Times New Roman"/>
          <w:noProof/>
          <w:kern w:val="36"/>
          <w:lang w:eastAsia="et-EE"/>
          <w14:ligatures w14:val="none"/>
        </w:rPr>
        <w:t>Majandus- ja tööstusminister</w:t>
      </w:r>
      <w:r w:rsidR="00B3287C" w:rsidRPr="00B3287C">
        <w:rPr>
          <w:rFonts w:eastAsia="Times New Roman" w:cs="Times New Roman"/>
          <w:noProof/>
          <w:kern w:val="36"/>
          <w:lang w:eastAsia="et-EE"/>
          <w14:ligatures w14:val="none"/>
        </w:rPr>
        <w:t xml:space="preserve">                                                                                                    </w:t>
      </w:r>
      <w:r>
        <w:rPr>
          <w:rFonts w:eastAsia="Times New Roman" w:cs="Times New Roman"/>
          <w:noProof/>
          <w:kern w:val="36"/>
          <w:lang w:val="ru-RU" w:eastAsia="et-EE"/>
          <w14:ligatures w14:val="none"/>
        </w:rPr>
        <w:t>28.08</w:t>
      </w:r>
      <w:r w:rsidR="00B3287C" w:rsidRPr="00B3287C">
        <w:rPr>
          <w:rFonts w:eastAsia="Times New Roman" w:cs="Times New Roman"/>
          <w:noProof/>
          <w:kern w:val="36"/>
          <w:lang w:eastAsia="et-EE"/>
          <w14:ligatures w14:val="none"/>
        </w:rPr>
        <w:t>.2026</w:t>
      </w:r>
    </w:p>
    <w:p w14:paraId="33AD410B" w14:textId="133E620D" w:rsidR="00B3287C" w:rsidRPr="00B3287C" w:rsidRDefault="00B3287C" w:rsidP="00896330">
      <w:pPr>
        <w:rPr>
          <w:b/>
          <w:bCs/>
        </w:rPr>
      </w:pPr>
    </w:p>
    <w:p w14:paraId="65AD2732" w14:textId="351D0267" w:rsidR="00B3287C" w:rsidRPr="00B3287C" w:rsidRDefault="00B3287C" w:rsidP="00896330">
      <w:pPr>
        <w:rPr>
          <w:b/>
          <w:bCs/>
        </w:rPr>
      </w:pPr>
      <w:r w:rsidRPr="00B3287C">
        <w:rPr>
          <w:b/>
          <w:bCs/>
        </w:rPr>
        <w:t>Kirjalik küsimus</w:t>
      </w:r>
    </w:p>
    <w:p w14:paraId="5B95902F" w14:textId="77777777" w:rsidR="00727D92" w:rsidRDefault="00727D92" w:rsidP="00727D92">
      <w:pPr>
        <w:rPr>
          <w:lang w:val="ru-RU"/>
        </w:rPr>
      </w:pPr>
    </w:p>
    <w:p w14:paraId="61EC4A99" w14:textId="48D62D52" w:rsidR="00727D92" w:rsidRPr="00727D92" w:rsidRDefault="00727D92" w:rsidP="00727D92">
      <w:pPr>
        <w:rPr>
          <w:b/>
          <w:bCs/>
          <w:lang w:val="ru-RU"/>
        </w:rPr>
      </w:pPr>
      <w:r w:rsidRPr="00727D92">
        <w:rPr>
          <w:b/>
          <w:bCs/>
        </w:rPr>
        <w:t>Maa ostueesõigusega erastamise menetluste venimise ja menetlustähtaegade järgimise kohta Maa- ja Ruumiametis</w:t>
      </w:r>
    </w:p>
    <w:p w14:paraId="2A1F39C0" w14:textId="77777777" w:rsidR="00727D92" w:rsidRPr="00727D92" w:rsidRDefault="00727D92" w:rsidP="00727D92">
      <w:pPr>
        <w:rPr>
          <w:lang w:val="ru-RU"/>
        </w:rPr>
      </w:pPr>
    </w:p>
    <w:p w14:paraId="40F6C4B2" w14:textId="77777777" w:rsidR="00727D92" w:rsidRDefault="00727D92" w:rsidP="00727D92">
      <w:r>
        <w:t>Narva Linnavalitsuse Arhitektuuri- ja Linnaplaneerimise Ameti geodeesia ja maakorralduse osakond on edastanud Maa-ametile ning hiljem Maa- ja Ruumiametile mitmeid maa ostueesõigusega erastamise toimikuid. Mitme menetluse puhul on asja lahendamine veninud väga pikaks ning Narva Linnavalitsusele ei ole edastatud sisulist teavet menetluse seisu ega selle kohta, millal võiks oodata lõplikku otsust.</w:t>
      </w:r>
    </w:p>
    <w:p w14:paraId="55E4B6D5" w14:textId="77777777" w:rsidR="00727D92" w:rsidRDefault="00727D92" w:rsidP="00727D92">
      <w:r>
        <w:t>Näiteks:</w:t>
      </w:r>
    </w:p>
    <w:p w14:paraId="33E0F484" w14:textId="435812C6" w:rsidR="00727D92" w:rsidRPr="00727D92" w:rsidRDefault="00727D92" w:rsidP="00727D92">
      <w:pPr>
        <w:pStyle w:val="Loendilik"/>
        <w:numPr>
          <w:ilvl w:val="0"/>
          <w:numId w:val="3"/>
        </w:numPr>
      </w:pPr>
      <w:r>
        <w:t xml:space="preserve">Aiandusühistu </w:t>
      </w:r>
      <w:proofErr w:type="spellStart"/>
      <w:r>
        <w:t>Rubini</w:t>
      </w:r>
      <w:proofErr w:type="spellEnd"/>
      <w:r>
        <w:t xml:space="preserve"> Aed </w:t>
      </w:r>
      <w:proofErr w:type="spellStart"/>
      <w:r>
        <w:t>üldmaa</w:t>
      </w:r>
      <w:proofErr w:type="spellEnd"/>
      <w:r>
        <w:t xml:space="preserve"> ostueesõigusega erastamise toimik koos Narva Linnavalitsuse 13.11.2024 korraldusega nr 775-k saadeti tollasele Maa-ametile 19.11.2024 kirjaga nr 4.4-17/11802. Praeguseks on toimiku edastamisest möödunud rohkem kui üks aasta ja üheksa kuud, kuid Narva Linnavalitsus ei ole saanud teadet asja lõpliku lahendamise kohta.</w:t>
      </w:r>
    </w:p>
    <w:p w14:paraId="2AF13FEF" w14:textId="1ACBB663" w:rsidR="00727D92" w:rsidRPr="00727D92" w:rsidRDefault="00727D92" w:rsidP="00727D92">
      <w:pPr>
        <w:pStyle w:val="Loendilik"/>
        <w:numPr>
          <w:ilvl w:val="0"/>
          <w:numId w:val="3"/>
        </w:numPr>
      </w:pPr>
      <w:r>
        <w:t xml:space="preserve">Narva Aiandusühistu Elektron </w:t>
      </w:r>
      <w:proofErr w:type="spellStart"/>
      <w:r>
        <w:t>üldmaa</w:t>
      </w:r>
      <w:proofErr w:type="spellEnd"/>
      <w:r>
        <w:t xml:space="preserve"> ostueesõigusega erastamise toimik koos Narva Linnavalitsuse 11.06.2025 korraldusega nr 377-k saadeti Maa- ja Ruumiametile 20.06.2025 kirjaga nr 4.4-17/6525. Ka selle asja lahendamise kohta ei ole Narva Linnavalitsus saanud teadet lõpliku otsuse kohta ega selget informatsiooni menetluse eeldatava lõpetamise aja kohta.</w:t>
      </w:r>
    </w:p>
    <w:p w14:paraId="042E8C05" w14:textId="77777777" w:rsidR="00727D92" w:rsidRDefault="00727D92" w:rsidP="00727D92">
      <w:r>
        <w:t>Narva Linnavalitsuse andmetel ei ole tegemist üksikjuhtumitega ning sarnaseid pikalt lahenduseta olevaid menetlusi on veel.</w:t>
      </w:r>
    </w:p>
    <w:p w14:paraId="08BE4747" w14:textId="77777777" w:rsidR="00727D92" w:rsidRDefault="00727D92" w:rsidP="00727D92">
      <w:r>
        <w:t>Olukord, kus kohaliku omavalitsuse poolt riigiasutusele nõuetekohaselt edastatud toimik võib jääda lahenduseta rohkem kui pooleteiseks aastaks ning menetlusosalisel puudub samal ajal selge teave menetluse seisu ja lõpetamise tähtaja kohta, tekitab põhjendatud küsimusi menetluse efektiivsuse, seaduses sätestatud menetlustähtaegade järgimise ning hea halduse põhimõtte täitmise kohta.</w:t>
      </w:r>
    </w:p>
    <w:p w14:paraId="06C12FC2" w14:textId="77777777" w:rsidR="00727D92" w:rsidRDefault="00727D92" w:rsidP="00727D92">
      <w:r>
        <w:t>Eeltoodust tulenevalt palun vastata järgmistele küsimustele:</w:t>
      </w:r>
    </w:p>
    <w:p w14:paraId="5F2BEAFA" w14:textId="32E27248" w:rsidR="00B90948" w:rsidRPr="00B90948" w:rsidRDefault="00727D92" w:rsidP="00B90948">
      <w:pPr>
        <w:pStyle w:val="Loendilik"/>
        <w:numPr>
          <w:ilvl w:val="0"/>
          <w:numId w:val="4"/>
        </w:numPr>
        <w:rPr>
          <w:lang w:val="ru-RU"/>
        </w:rPr>
      </w:pPr>
      <w:r>
        <w:t xml:space="preserve">Kas õigusaktidega on kehtestatud tähtajad maa ostueesõigusega erastamise toimikute läbivaatamiseks, vajalike menetlustoimingute tegemiseks ja lõpliku otsuse vastuvõtmiseks? Kui jah, siis millised tähtajad kehtivad ning millistest õigusaktidest need tulenevad? Kui konkreetset tähtaega ei ole kehtestatud, siis </w:t>
      </w:r>
      <w:r>
        <w:lastRenderedPageBreak/>
        <w:t>millise aja jooksul peab Maa- ja Ruumiamet hea menetluse põhimõttest ja haldusmenetluse seadusest lähtudes sellise menetluse läbi viima?</w:t>
      </w:r>
    </w:p>
    <w:p w14:paraId="3BAE885D" w14:textId="77777777" w:rsidR="00B90948" w:rsidRPr="00B90948" w:rsidRDefault="00727D92" w:rsidP="00B90948">
      <w:pPr>
        <w:pStyle w:val="Loendilik"/>
        <w:numPr>
          <w:ilvl w:val="0"/>
          <w:numId w:val="4"/>
        </w:numPr>
      </w:pPr>
      <w:r>
        <w:t>Milline on praegu Maa- ja Ruumiametis maa ostueesõigusega erastamise menetluse keskmine menetlusaeg ning milline on kõige kauem pooleli olnud selline menetlus? Kui kaua on kõige vanem praegu lahendamata menetlus kestnud?</w:t>
      </w:r>
      <w:r w:rsidR="00B90948" w:rsidRPr="00B90948">
        <w:t xml:space="preserve"> </w:t>
      </w:r>
    </w:p>
    <w:p w14:paraId="7B012687" w14:textId="0BEFE1E5" w:rsidR="00B90948" w:rsidRPr="00B90948" w:rsidRDefault="00727D92" w:rsidP="00727D92">
      <w:pPr>
        <w:pStyle w:val="Loendilik"/>
        <w:numPr>
          <w:ilvl w:val="0"/>
          <w:numId w:val="4"/>
        </w:numPr>
      </w:pPr>
      <w:r>
        <w:t>Kui palju on Maa- ja Ruumiameti menetluses praegu selliseid maa ostueesõigusega erastamise asju, mille puhul õigusaktides ette nähtud või ameti enda kehtestatud menetlustähtaeg on ületatud ning lõplikku otsust ei ole tähtajaks tehtud? Palun esitada eraldi nende menetluste arv, mille puhul on tähtaega ületatud rohkem kui 6 kuud.</w:t>
      </w:r>
    </w:p>
    <w:p w14:paraId="5C94EDD5" w14:textId="77777777" w:rsidR="00B90948" w:rsidRPr="00B90948" w:rsidRDefault="00727D92" w:rsidP="00727D92">
      <w:pPr>
        <w:pStyle w:val="Loendilik"/>
        <w:numPr>
          <w:ilvl w:val="0"/>
          <w:numId w:val="4"/>
        </w:numPr>
      </w:pPr>
      <w:r>
        <w:t>Millised on peamised põhjused, miks maa ostueesõigusega erastamise menetlused ja neis otsuste tegemine venivad? Kas põhjuseks on töötajate puudus, töökoormus, Maa-ameti ümberkorraldamine Maa- ja Ruumiametiks, puudused esitatud dokumentides või muud asjaolud?</w:t>
      </w:r>
    </w:p>
    <w:p w14:paraId="53F89E24" w14:textId="77777777" w:rsidR="00B90948" w:rsidRPr="00B90948" w:rsidRDefault="00727D92" w:rsidP="00727D92">
      <w:pPr>
        <w:pStyle w:val="Loendilik"/>
        <w:numPr>
          <w:ilvl w:val="0"/>
          <w:numId w:val="4"/>
        </w:numPr>
      </w:pPr>
      <w:r>
        <w:t>Kas ministeerium peab põhjendatuks ja hea halduse põhimõttega kooskõlas olevaks olukorda, kus nõuetekohaselt esitatud toimiku menetlemine kestab üle pooleteise aasta või isegi kauem ning kohalikule omavalitsusele ei anta samal ajal selget teavet menetluse lõpetamise tähtaja kohta?</w:t>
      </w:r>
    </w:p>
    <w:p w14:paraId="6707CE04" w14:textId="00AEFBA5" w:rsidR="00727D92" w:rsidRPr="00B90948" w:rsidRDefault="00727D92" w:rsidP="00727D92">
      <w:pPr>
        <w:pStyle w:val="Loendilik"/>
        <w:numPr>
          <w:ilvl w:val="0"/>
          <w:numId w:val="4"/>
        </w:numPr>
      </w:pPr>
      <w:r>
        <w:t>Milliseid konkreetseid samme kavatseb ministeerium koostöös Maa- ja Ruumiametiga astuda, et vähendada pooleliolevate menetluste arvu, tagada õigusaktidest tulenevate tähtaegade järgimine ning vältida olukordi, kus kohalikud omavalitsused ja teised menetlusosalised peavad ootama otsust aastaid?</w:t>
      </w:r>
    </w:p>
    <w:p w14:paraId="71FFE290" w14:textId="60FB3A3B" w:rsidR="00B90948" w:rsidRDefault="00B90948" w:rsidP="00B90948">
      <w:pPr>
        <w:pStyle w:val="Loendilik"/>
        <w:numPr>
          <w:ilvl w:val="0"/>
          <w:numId w:val="4"/>
        </w:numPr>
      </w:pPr>
      <w:r>
        <w:t xml:space="preserve">Mis põhjusel ei ole Aiandusühistu </w:t>
      </w:r>
      <w:proofErr w:type="spellStart"/>
      <w:r>
        <w:t>Rubini</w:t>
      </w:r>
      <w:proofErr w:type="spellEnd"/>
      <w:r>
        <w:t xml:space="preserve"> Aed 19.11.2024 Maa-ametile edastatud maa ostueesõigusega erastamise toimikut tänaseni lõplikult lahendatud? Millises menetlusetapis asi praegu on, millised menetlustoimingud on alates toimiku saabumisest tehtud ning millal on kavas menetlus lõpetada ja lõplik otsus teha?</w:t>
      </w:r>
    </w:p>
    <w:p w14:paraId="02AAEAD7" w14:textId="3674DE32" w:rsidR="00B90948" w:rsidRPr="00B90948" w:rsidRDefault="00B90948" w:rsidP="00B90948">
      <w:pPr>
        <w:pStyle w:val="Loendilik"/>
        <w:numPr>
          <w:ilvl w:val="0"/>
          <w:numId w:val="4"/>
        </w:numPr>
      </w:pPr>
      <w:r>
        <w:t>Mis põhjusel ei ole Narva Aiandusühistu Elektron 20.06.2025 Maa- ja Ruumiametile edastatud toimikut tänaseni lõplikult lahendatud? Millises menetlusetapis asi praegu on, millised menetlustoimingud on alates toimiku saabumisest tehtud ning millal on kavas menetlus lõpetada ja lõplik otsus teha?</w:t>
      </w:r>
    </w:p>
    <w:p w14:paraId="6B646C8B" w14:textId="77777777" w:rsidR="00B3287C" w:rsidRPr="00B3287C" w:rsidRDefault="00B3287C" w:rsidP="00B3287C">
      <w:pPr>
        <w:spacing w:after="120" w:line="240" w:lineRule="auto"/>
        <w:rPr>
          <w:rFonts w:cs="Times New Roman"/>
          <w:noProof/>
          <w:kern w:val="0"/>
          <w14:ligatures w14:val="none"/>
        </w:rPr>
      </w:pPr>
      <w:r w:rsidRPr="00B3287C">
        <w:rPr>
          <w:rFonts w:cs="Times New Roman"/>
          <w:noProof/>
          <w:kern w:val="0"/>
          <w14:ligatures w14:val="none"/>
        </w:rPr>
        <w:t>Lugupidamisega</w:t>
      </w:r>
    </w:p>
    <w:p w14:paraId="06A4F38E" w14:textId="77777777" w:rsidR="00B3287C" w:rsidRPr="00B3287C" w:rsidRDefault="00B3287C" w:rsidP="00B3287C">
      <w:pPr>
        <w:spacing w:after="120" w:line="240" w:lineRule="auto"/>
        <w:jc w:val="both"/>
        <w:rPr>
          <w:rFonts w:cs="Times New Roman"/>
          <w:noProof/>
          <w:kern w:val="0"/>
          <w14:ligatures w14:val="none"/>
        </w:rPr>
      </w:pPr>
      <w:r w:rsidRPr="00B3287C">
        <w:rPr>
          <w:rFonts w:cs="Times New Roman"/>
          <w:noProof/>
          <w:kern w:val="0"/>
          <w14:ligatures w14:val="none"/>
        </w:rPr>
        <w:t>/allkirjastatud digitaalselt/</w:t>
      </w:r>
    </w:p>
    <w:p w14:paraId="01204729" w14:textId="77777777" w:rsidR="00B3287C" w:rsidRPr="00B3287C" w:rsidRDefault="00B3287C" w:rsidP="00B3287C">
      <w:pPr>
        <w:spacing w:after="120" w:line="240" w:lineRule="auto"/>
        <w:jc w:val="both"/>
        <w:rPr>
          <w:rFonts w:cs="Times New Roman"/>
          <w:noProof/>
          <w:kern w:val="0"/>
          <w14:ligatures w14:val="none"/>
        </w:rPr>
      </w:pPr>
    </w:p>
    <w:p w14:paraId="4E56A8B1" w14:textId="77777777" w:rsidR="00B3287C" w:rsidRPr="00B3287C" w:rsidRDefault="00B3287C" w:rsidP="00B3287C">
      <w:pPr>
        <w:spacing w:after="120" w:line="240" w:lineRule="auto"/>
        <w:textAlignment w:val="baseline"/>
        <w:rPr>
          <w:rFonts w:cs="Times New Roman"/>
          <w:noProof/>
        </w:rPr>
      </w:pPr>
      <w:r w:rsidRPr="00B3287C">
        <w:rPr>
          <w:rFonts w:eastAsia="Times New Roman" w:cs="Times New Roman"/>
          <w:noProof/>
          <w:kern w:val="0"/>
          <w:lang w:eastAsia="et-EE"/>
          <w14:ligatures w14:val="none"/>
        </w:rPr>
        <w:t>Aleksei Jevgrafov</w:t>
      </w:r>
      <w:r w:rsidRPr="00B3287C">
        <w:rPr>
          <w:rFonts w:eastAsia="Times New Roman" w:cs="Times New Roman"/>
          <w:noProof/>
          <w:kern w:val="0"/>
          <w:lang w:eastAsia="et-EE"/>
          <w14:ligatures w14:val="none"/>
        </w:rPr>
        <w:br/>
        <w:t>Riigikogu liige</w:t>
      </w:r>
    </w:p>
    <w:p w14:paraId="27AB22D7" w14:textId="77777777" w:rsidR="00B3287C" w:rsidRDefault="00B3287C"/>
    <w:sectPr w:rsidR="00B328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3ACA"/>
    <w:multiLevelType w:val="multilevel"/>
    <w:tmpl w:val="3AF42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95352A"/>
    <w:multiLevelType w:val="multilevel"/>
    <w:tmpl w:val="B964E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DD6031"/>
    <w:multiLevelType w:val="hybridMultilevel"/>
    <w:tmpl w:val="C51C591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7F594102"/>
    <w:multiLevelType w:val="hybridMultilevel"/>
    <w:tmpl w:val="CBFAC6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981538974">
    <w:abstractNumId w:val="0"/>
  </w:num>
  <w:num w:numId="2" w16cid:durableId="1068766559">
    <w:abstractNumId w:val="1"/>
  </w:num>
  <w:num w:numId="3" w16cid:durableId="522473956">
    <w:abstractNumId w:val="2"/>
  </w:num>
  <w:num w:numId="4" w16cid:durableId="1412308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E5"/>
    <w:rsid w:val="003C46A1"/>
    <w:rsid w:val="00727D92"/>
    <w:rsid w:val="00864E50"/>
    <w:rsid w:val="00896330"/>
    <w:rsid w:val="00954991"/>
    <w:rsid w:val="00B3287C"/>
    <w:rsid w:val="00B90948"/>
    <w:rsid w:val="00EE13E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F9FD8"/>
  <w15:chartTrackingRefBased/>
  <w15:docId w15:val="{E94BFC5E-8BEC-43A7-B6B5-F02DA8E0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EE1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E1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E13E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E13E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E13E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E13E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E13E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E13E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E13E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E13E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E13E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E13E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E13E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E13E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E13E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E13E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E13E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E13E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E1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E13E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E13E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E13E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E13E5"/>
    <w:pPr>
      <w:spacing w:before="160"/>
      <w:jc w:val="center"/>
    </w:pPr>
    <w:rPr>
      <w:i/>
      <w:iCs/>
      <w:color w:val="404040" w:themeColor="text1" w:themeTint="BF"/>
    </w:rPr>
  </w:style>
  <w:style w:type="character" w:customStyle="1" w:styleId="TsitaatMrk">
    <w:name w:val="Tsitaat Märk"/>
    <w:basedOn w:val="Liguvaikefont"/>
    <w:link w:val="Tsitaat"/>
    <w:uiPriority w:val="29"/>
    <w:rsid w:val="00EE13E5"/>
    <w:rPr>
      <w:i/>
      <w:iCs/>
      <w:color w:val="404040" w:themeColor="text1" w:themeTint="BF"/>
    </w:rPr>
  </w:style>
  <w:style w:type="paragraph" w:styleId="Loendilik">
    <w:name w:val="List Paragraph"/>
    <w:basedOn w:val="Normaallaad"/>
    <w:uiPriority w:val="34"/>
    <w:qFormat/>
    <w:rsid w:val="00EE13E5"/>
    <w:pPr>
      <w:ind w:left="720"/>
      <w:contextualSpacing/>
    </w:pPr>
  </w:style>
  <w:style w:type="character" w:styleId="Selgeltmrgatavrhutus">
    <w:name w:val="Intense Emphasis"/>
    <w:basedOn w:val="Liguvaikefont"/>
    <w:uiPriority w:val="21"/>
    <w:qFormat/>
    <w:rsid w:val="00EE13E5"/>
    <w:rPr>
      <w:i/>
      <w:iCs/>
      <w:color w:val="0F4761" w:themeColor="accent1" w:themeShade="BF"/>
    </w:rPr>
  </w:style>
  <w:style w:type="paragraph" w:styleId="Selgeltmrgatavtsitaat">
    <w:name w:val="Intense Quote"/>
    <w:basedOn w:val="Normaallaad"/>
    <w:next w:val="Normaallaad"/>
    <w:link w:val="SelgeltmrgatavtsitaatMrk"/>
    <w:uiPriority w:val="30"/>
    <w:qFormat/>
    <w:rsid w:val="00EE1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E13E5"/>
    <w:rPr>
      <w:i/>
      <w:iCs/>
      <w:color w:val="0F4761" w:themeColor="accent1" w:themeShade="BF"/>
    </w:rPr>
  </w:style>
  <w:style w:type="character" w:styleId="Selgeltmrgatavviide">
    <w:name w:val="Intense Reference"/>
    <w:basedOn w:val="Liguvaikefont"/>
    <w:uiPriority w:val="32"/>
    <w:qFormat/>
    <w:rsid w:val="00EE1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660</Words>
  <Characters>3829</Characters>
  <Application>Microsoft Office Word</Application>
  <DocSecurity>0</DocSecurity>
  <Lines>31</Lines>
  <Paragraphs>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Aleksei Jevgrafov</dc:creator>
  <cp:keywords/>
  <dc:description/>
  <cp:lastModifiedBy>Aleksei Jevgrafov</cp:lastModifiedBy>
  <cp:revision>2</cp:revision>
  <dcterms:created xsi:type="dcterms:W3CDTF">2026-08-28T07:26:00Z</dcterms:created>
  <dcterms:modified xsi:type="dcterms:W3CDTF">2026-08-28T07:26:00Z</dcterms:modified>
</cp:coreProperties>
</file>